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16" w:rsidRPr="00033C16" w:rsidRDefault="00033C16">
      <w:pPr>
        <w:rPr>
          <w:b/>
        </w:rPr>
      </w:pPr>
      <w:r w:rsidRPr="00033C16">
        <w:rPr>
          <w:b/>
        </w:rPr>
        <w:t>To impor</w:t>
      </w:r>
      <w:r w:rsidR="004A2593">
        <w:rPr>
          <w:b/>
        </w:rPr>
        <w:t xml:space="preserve">t files to the NCI ‘s </w:t>
      </w:r>
      <w:r w:rsidRPr="00033C16">
        <w:rPr>
          <w:b/>
        </w:rPr>
        <w:t>Genomatix Genome Analyzer (GGA)</w:t>
      </w:r>
    </w:p>
    <w:p w:rsidR="00033C16" w:rsidRDefault="00033C16"/>
    <w:p w:rsidR="00033C16" w:rsidRDefault="00033C16" w:rsidP="00033C16">
      <w:r>
        <w:t xml:space="preserve">.bed, .bigBed or .bam alignment files that are </w:t>
      </w:r>
      <w:r w:rsidR="003E3B97">
        <w:rPr>
          <w:b/>
        </w:rPr>
        <w:t>between 2-6 GB</w:t>
      </w:r>
      <w:r w:rsidR="003E3B97">
        <w:t xml:space="preserve"> </w:t>
      </w:r>
      <w:r>
        <w:t xml:space="preserve"> may be uploaded via </w:t>
      </w:r>
      <w:r w:rsidR="003E3B97">
        <w:t>any standard, modern</w:t>
      </w:r>
      <w:r>
        <w:t xml:space="preserve"> web browser. </w:t>
      </w:r>
    </w:p>
    <w:p w:rsidR="00033C16" w:rsidRDefault="00D47A68" w:rsidP="00D47A68">
      <w:pPr>
        <w:tabs>
          <w:tab w:val="left" w:pos="7020"/>
        </w:tabs>
      </w:pPr>
      <w:r>
        <w:tab/>
      </w:r>
    </w:p>
    <w:p w:rsidR="00033C16" w:rsidRDefault="00033C16" w:rsidP="00033C16">
      <w:r>
        <w:t>Point your browser to the NCI’s GGA at:</w:t>
      </w:r>
    </w:p>
    <w:p w:rsidR="00033C16" w:rsidRDefault="00033C16" w:rsidP="00033C16"/>
    <w:p w:rsidR="00033C16" w:rsidRDefault="00033C16" w:rsidP="00033C16">
      <w:r w:rsidRPr="004F79A3">
        <w:t>http://ncias-729.nci.nih.gov</w:t>
      </w:r>
    </w:p>
    <w:p w:rsidR="00033C16" w:rsidRDefault="00033C16" w:rsidP="00033C16"/>
    <w:p w:rsidR="00033C16" w:rsidRDefault="00033C16" w:rsidP="00033C16">
      <w:r>
        <w:rPr>
          <w:noProof/>
        </w:rPr>
        <w:drawing>
          <wp:inline distT="0" distB="0" distL="0" distR="0">
            <wp:extent cx="5486400" cy="332972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3329727"/>
                    </a:xfrm>
                    <a:prstGeom prst="rect">
                      <a:avLst/>
                    </a:prstGeom>
                    <a:noFill/>
                    <a:ln w="9525">
                      <a:noFill/>
                      <a:miter lim="800000"/>
                      <a:headEnd/>
                      <a:tailEnd/>
                    </a:ln>
                  </pic:spPr>
                </pic:pic>
              </a:graphicData>
            </a:graphic>
          </wp:inline>
        </w:drawing>
      </w:r>
    </w:p>
    <w:p w:rsidR="00033C16" w:rsidRDefault="00033C16" w:rsidP="00033C16"/>
    <w:p w:rsidR="00033C16" w:rsidRDefault="00033C16" w:rsidP="00033C16"/>
    <w:p w:rsidR="00033C16" w:rsidRDefault="00033C16" w:rsidP="00033C16"/>
    <w:p w:rsidR="00033C16" w:rsidRDefault="00033C16" w:rsidP="00033C16">
      <w:r>
        <w:t xml:space="preserve">Login to the GGA server using the username and password provided to you by your local IT team (CBIIT) </w:t>
      </w:r>
    </w:p>
    <w:p w:rsidR="00033C16" w:rsidRDefault="00033C16" w:rsidP="00033C16"/>
    <w:p w:rsidR="00033C16" w:rsidRDefault="00033C16" w:rsidP="00033C16">
      <w:r>
        <w:rPr>
          <w:noProof/>
        </w:rPr>
        <w:drawing>
          <wp:inline distT="0" distB="0" distL="0" distR="0">
            <wp:extent cx="3390900" cy="1706714"/>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t="2618"/>
                    <a:stretch>
                      <a:fillRect/>
                    </a:stretch>
                  </pic:blipFill>
                  <pic:spPr bwMode="auto">
                    <a:xfrm>
                      <a:off x="0" y="0"/>
                      <a:ext cx="3390900" cy="1706714"/>
                    </a:xfrm>
                    <a:prstGeom prst="rect">
                      <a:avLst/>
                    </a:prstGeom>
                    <a:noFill/>
                    <a:ln w="9525">
                      <a:noFill/>
                      <a:miter lim="800000"/>
                      <a:headEnd/>
                      <a:tailEnd/>
                    </a:ln>
                  </pic:spPr>
                </pic:pic>
              </a:graphicData>
            </a:graphic>
          </wp:inline>
        </w:drawing>
      </w:r>
    </w:p>
    <w:p w:rsidR="00033C16" w:rsidRDefault="00033C16" w:rsidP="00033C16"/>
    <w:p w:rsidR="00033C16" w:rsidRDefault="00033C16" w:rsidP="00033C16">
      <w:r>
        <w:t xml:space="preserve">and navigate to the  “Tools” tab of the Genomatix tool bar. </w:t>
      </w:r>
    </w:p>
    <w:p w:rsidR="00033C16" w:rsidRDefault="00033C16" w:rsidP="00033C16">
      <w:r>
        <w:rPr>
          <w:noProof/>
        </w:rPr>
        <w:drawing>
          <wp:inline distT="0" distB="0" distL="0" distR="0">
            <wp:extent cx="2639060" cy="1711707"/>
            <wp:effectExtent l="2540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2880" r="14400" b="13846"/>
                    <a:stretch>
                      <a:fillRect/>
                    </a:stretch>
                  </pic:blipFill>
                  <pic:spPr bwMode="auto">
                    <a:xfrm>
                      <a:off x="0" y="0"/>
                      <a:ext cx="2639060" cy="1711707"/>
                    </a:xfrm>
                    <a:prstGeom prst="rect">
                      <a:avLst/>
                    </a:prstGeom>
                    <a:noFill/>
                    <a:ln w="9525">
                      <a:noFill/>
                      <a:miter lim="800000"/>
                      <a:headEnd/>
                      <a:tailEnd/>
                    </a:ln>
                  </pic:spPr>
                </pic:pic>
              </a:graphicData>
            </a:graphic>
          </wp:inline>
        </w:drawing>
      </w:r>
    </w:p>
    <w:p w:rsidR="00033C16" w:rsidRDefault="00033C16" w:rsidP="00033C16"/>
    <w:p w:rsidR="00033C16" w:rsidRDefault="00033C16" w:rsidP="00033C16">
      <w:r>
        <w:t>Select either BED tools or BAM tools, then Add BED (or BAM) files from your local computer. Below is an example for BED file upload:</w:t>
      </w:r>
    </w:p>
    <w:p w:rsidR="00033C16" w:rsidRDefault="00033C16" w:rsidP="00033C16"/>
    <w:p w:rsidR="00033C16" w:rsidRDefault="00033C16" w:rsidP="00033C16">
      <w:r>
        <w:rPr>
          <w:noProof/>
        </w:rPr>
        <w:drawing>
          <wp:inline distT="0" distB="0" distL="0" distR="0">
            <wp:extent cx="5981700" cy="615542"/>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30423" r="38243"/>
                    <a:stretch>
                      <a:fillRect/>
                    </a:stretch>
                  </pic:blipFill>
                  <pic:spPr bwMode="auto">
                    <a:xfrm>
                      <a:off x="0" y="0"/>
                      <a:ext cx="5981700" cy="615542"/>
                    </a:xfrm>
                    <a:prstGeom prst="rect">
                      <a:avLst/>
                    </a:prstGeom>
                    <a:noFill/>
                    <a:ln w="9525">
                      <a:noFill/>
                      <a:miter lim="800000"/>
                      <a:headEnd/>
                      <a:tailEnd/>
                    </a:ln>
                  </pic:spPr>
                </pic:pic>
              </a:graphicData>
            </a:graphic>
          </wp:inline>
        </w:drawing>
      </w:r>
    </w:p>
    <w:p w:rsidR="00033C16" w:rsidRDefault="00033C16" w:rsidP="00033C16"/>
    <w:p w:rsidR="00033C16" w:rsidRDefault="00033C16" w:rsidP="00033C16">
      <w:r>
        <w:rPr>
          <w:noProof/>
        </w:rPr>
        <w:drawing>
          <wp:inline distT="0" distB="0" distL="0" distR="0">
            <wp:extent cx="5486400" cy="1415282"/>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86400" cy="1415282"/>
                    </a:xfrm>
                    <a:prstGeom prst="rect">
                      <a:avLst/>
                    </a:prstGeom>
                    <a:noFill/>
                    <a:ln w="9525">
                      <a:noFill/>
                      <a:miter lim="800000"/>
                      <a:headEnd/>
                      <a:tailEnd/>
                    </a:ln>
                  </pic:spPr>
                </pic:pic>
              </a:graphicData>
            </a:graphic>
          </wp:inline>
        </w:drawing>
      </w:r>
    </w:p>
    <w:p w:rsidR="00033C16" w:rsidRDefault="00033C16" w:rsidP="00033C16"/>
    <w:p w:rsidR="00033C16" w:rsidRDefault="00033C16" w:rsidP="00033C16">
      <w:r>
        <w:t>For BAM file upload, the situation is similar:</w:t>
      </w:r>
    </w:p>
    <w:p w:rsidR="00033C16" w:rsidRDefault="00033C16" w:rsidP="00033C16"/>
    <w:p w:rsidR="00033C16" w:rsidRDefault="00033C16" w:rsidP="00033C16">
      <w:r>
        <w:rPr>
          <w:noProof/>
        </w:rPr>
        <w:drawing>
          <wp:inline distT="0" distB="0" distL="0" distR="0">
            <wp:extent cx="5486400" cy="778826"/>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486400" cy="778826"/>
                    </a:xfrm>
                    <a:prstGeom prst="rect">
                      <a:avLst/>
                    </a:prstGeom>
                    <a:noFill/>
                    <a:ln w="9525">
                      <a:noFill/>
                      <a:miter lim="800000"/>
                      <a:headEnd/>
                      <a:tailEnd/>
                    </a:ln>
                  </pic:spPr>
                </pic:pic>
              </a:graphicData>
            </a:graphic>
          </wp:inline>
        </w:drawing>
      </w:r>
    </w:p>
    <w:p w:rsidR="00033C16" w:rsidRDefault="00033C16" w:rsidP="00033C16"/>
    <w:p w:rsidR="00033C16" w:rsidRDefault="00033C16" w:rsidP="00033C16"/>
    <w:p w:rsidR="00033C16" w:rsidRDefault="00033C16" w:rsidP="00033C16">
      <w:r>
        <w:rPr>
          <w:noProof/>
        </w:rPr>
        <w:drawing>
          <wp:inline distT="0" distB="0" distL="0" distR="0">
            <wp:extent cx="5486400" cy="1379458"/>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86400" cy="1379458"/>
                    </a:xfrm>
                    <a:prstGeom prst="rect">
                      <a:avLst/>
                    </a:prstGeom>
                    <a:noFill/>
                    <a:ln w="9525">
                      <a:noFill/>
                      <a:miter lim="800000"/>
                      <a:headEnd/>
                      <a:tailEnd/>
                    </a:ln>
                  </pic:spPr>
                </pic:pic>
              </a:graphicData>
            </a:graphic>
          </wp:inline>
        </w:drawing>
      </w:r>
    </w:p>
    <w:p w:rsidR="00033C16" w:rsidRDefault="00033C16" w:rsidP="00033C16"/>
    <w:p w:rsidR="00033C16" w:rsidRDefault="00033C16" w:rsidP="00033C16"/>
    <w:p w:rsidR="00033C16" w:rsidRDefault="00033C16" w:rsidP="00033C16">
      <w:r>
        <w:t xml:space="preserve">If files </w:t>
      </w:r>
      <w:r w:rsidR="003E3B97">
        <w:rPr>
          <w:b/>
        </w:rPr>
        <w:t>are GREATER than 6</w:t>
      </w:r>
      <w:r w:rsidRPr="009F582E">
        <w:rPr>
          <w:b/>
        </w:rPr>
        <w:t>GB</w:t>
      </w:r>
      <w:r w:rsidR="009F582E">
        <w:rPr>
          <w:b/>
        </w:rPr>
        <w:t xml:space="preserve"> (compressed</w:t>
      </w:r>
      <w:r w:rsidR="003E3B97">
        <w:rPr>
          <w:b/>
        </w:rPr>
        <w:t xml:space="preserve">), </w:t>
      </w:r>
      <w:r w:rsidR="003E3B97">
        <w:t xml:space="preserve">we recommend to copy them </w:t>
      </w:r>
      <w:r>
        <w:t>to your home directory on the GGA,</w:t>
      </w:r>
    </w:p>
    <w:p w:rsidR="00033C16" w:rsidRDefault="00033C16" w:rsidP="00033C16"/>
    <w:p w:rsidR="00033C16" w:rsidRDefault="00033C16" w:rsidP="00033C16">
      <w:r>
        <w:t>Using the login credentials that you received from CBIIT, open a terminal window (if on a Mac or Linux machine) or Putty (if using the PC) and issue the following command:</w:t>
      </w:r>
    </w:p>
    <w:p w:rsidR="00033C16" w:rsidRDefault="00033C16" w:rsidP="00033C16"/>
    <w:p w:rsidR="0099218F" w:rsidRDefault="0099218F" w:rsidP="00033C16">
      <w:r>
        <w:t>s</w:t>
      </w:r>
      <w:r w:rsidR="00033C16">
        <w:t>sh</w:t>
      </w:r>
      <w:r w:rsidR="009F582E">
        <w:t xml:space="preserve"> your_username @ ncias-p729</w:t>
      </w:r>
      <w:r w:rsidR="00033C16">
        <w:t>.nci.nih</w:t>
      </w:r>
      <w:r>
        <w:t>.gov</w:t>
      </w:r>
    </w:p>
    <w:p w:rsidR="0099218F" w:rsidRDefault="0099218F" w:rsidP="00033C16"/>
    <w:p w:rsidR="00033C16" w:rsidRDefault="00033C16" w:rsidP="00033C16"/>
    <w:p w:rsidR="00033C16" w:rsidRDefault="00033C16" w:rsidP="00033C16">
      <w:r>
        <w:t xml:space="preserve">Upon the first login, a home directory under /home will be created for you, using your login name. </w:t>
      </w:r>
    </w:p>
    <w:p w:rsidR="00033C16" w:rsidRDefault="00033C16" w:rsidP="00033C16"/>
    <w:p w:rsidR="0048411B" w:rsidRDefault="00033C16" w:rsidP="00033C16">
      <w:r>
        <w:t xml:space="preserve">Then, using either </w:t>
      </w:r>
      <w:r w:rsidR="00606FED">
        <w:t xml:space="preserve">winscp (Windows), scp  (Unix/Linux, if at the terminal window) </w:t>
      </w:r>
      <w:r>
        <w:t>or other copy utility,</w:t>
      </w:r>
      <w:r w:rsidR="00606FED">
        <w:t xml:space="preserve"> (e.g, Cyberduck, for the Mac)</w:t>
      </w:r>
      <w:r>
        <w:t xml:space="preserve"> you may copy files from the remote server to the local (GGA) server.  Files will automatically be placed into your home directory and can be uploaded to the GGA using the “the GGA” option on either t</w:t>
      </w:r>
      <w:r w:rsidR="009E5DFC">
        <w:t xml:space="preserve">he BAM or BED file upload pages. </w:t>
      </w:r>
    </w:p>
    <w:p w:rsidR="0048411B" w:rsidRDefault="0048411B" w:rsidP="00033C16"/>
    <w:p w:rsidR="004F79A3" w:rsidRPr="004F79A3" w:rsidRDefault="0048411B" w:rsidP="00033C16">
      <w:pPr>
        <w:rPr>
          <w:b/>
        </w:rPr>
      </w:pPr>
      <w:r w:rsidRPr="004F79A3">
        <w:rPr>
          <w:b/>
        </w:rPr>
        <w:t>NOTE:</w:t>
      </w:r>
      <w:r w:rsidR="004F79A3" w:rsidRPr="004F79A3">
        <w:rPr>
          <w:b/>
        </w:rPr>
        <w:t xml:space="preserve">  Your GGA login credentials will work in the graphical user interface (GUI) or on  the commandline.. </w:t>
      </w:r>
    </w:p>
    <w:p w:rsidR="004F79A3" w:rsidRPr="004F79A3" w:rsidRDefault="004F79A3" w:rsidP="00033C16">
      <w:pPr>
        <w:rPr>
          <w:b/>
        </w:rPr>
      </w:pPr>
    </w:p>
    <w:p w:rsidR="00033C16" w:rsidRPr="004F79A3" w:rsidRDefault="00033C16" w:rsidP="00033C16">
      <w:pPr>
        <w:rPr>
          <w:b/>
        </w:rPr>
      </w:pPr>
    </w:p>
    <w:sectPr w:rsidR="00033C16" w:rsidRPr="004F79A3" w:rsidSect="00033C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C42A9"/>
    <w:multiLevelType w:val="hybridMultilevel"/>
    <w:tmpl w:val="53A0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3C16"/>
    <w:rsid w:val="00033C16"/>
    <w:rsid w:val="003C1C08"/>
    <w:rsid w:val="003E3B97"/>
    <w:rsid w:val="0048411B"/>
    <w:rsid w:val="004A2593"/>
    <w:rsid w:val="004F79A3"/>
    <w:rsid w:val="00606FED"/>
    <w:rsid w:val="007B54E8"/>
    <w:rsid w:val="0099218F"/>
    <w:rsid w:val="009E5DFC"/>
    <w:rsid w:val="009F582E"/>
    <w:rsid w:val="00A209B9"/>
    <w:rsid w:val="00D47A68"/>
    <w:rsid w:val="00E147C5"/>
    <w:rsid w:val="00E66CA3"/>
    <w:rsid w:val="00EA1204"/>
  </w:rsids>
  <m:mathPr>
    <m:mathFont m:val="Minion Pro M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33C16"/>
    <w:pPr>
      <w:ind w:left="720"/>
      <w:contextualSpacing/>
    </w:pPr>
  </w:style>
  <w:style w:type="character" w:styleId="Hyperlink">
    <w:name w:val="Hyperlink"/>
    <w:basedOn w:val="DefaultParagraphFont"/>
    <w:uiPriority w:val="99"/>
    <w:semiHidden/>
    <w:unhideWhenUsed/>
    <w:rsid w:val="00033C1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221</Words>
  <Characters>1261</Characters>
  <Application>Microsoft Macintosh Word</Application>
  <DocSecurity>0</DocSecurity>
  <Lines>10</Lines>
  <Paragraphs>2</Paragraphs>
  <ScaleCrop>false</ScaleCrop>
  <Company>Genomatix Software Inc,</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Brennan</dc:creator>
  <cp:keywords/>
  <cp:lastModifiedBy>Luke Brennan</cp:lastModifiedBy>
  <cp:revision>3</cp:revision>
  <cp:lastPrinted>2013-11-19T19:59:00Z</cp:lastPrinted>
  <dcterms:created xsi:type="dcterms:W3CDTF">2014-04-24T02:18:00Z</dcterms:created>
  <dcterms:modified xsi:type="dcterms:W3CDTF">2014-05-13T18:19:00Z</dcterms:modified>
</cp:coreProperties>
</file>